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A7854" w14:textId="77777777" w:rsidR="009C0CBE" w:rsidRPr="00486675" w:rsidRDefault="009C0CBE">
      <w:pPr>
        <w:spacing w:line="360" w:lineRule="auto"/>
        <w:ind w:left="72"/>
        <w:jc w:val="both"/>
        <w:rPr>
          <w:rFonts w:ascii="Arial" w:hAnsi="Arial" w:cs="Arial"/>
          <w:sz w:val="20"/>
          <w:szCs w:val="20"/>
          <w:lang w:val="en-US"/>
        </w:rPr>
      </w:pPr>
    </w:p>
    <w:p w14:paraId="0256E12C" w14:textId="77777777" w:rsidR="00633F3D" w:rsidRDefault="0091005E">
      <w:pPr>
        <w:spacing w:line="360" w:lineRule="auto"/>
        <w:ind w:left="72"/>
        <w:jc w:val="both"/>
      </w:pPr>
      <w:r>
        <w:rPr>
          <w:noProof/>
        </w:rPr>
        <w:drawing>
          <wp:inline distT="0" distB="0" distL="0" distR="0" wp14:anchorId="3B5CDECB" wp14:editId="74DBEE34">
            <wp:extent cx="638175" cy="657225"/>
            <wp:effectExtent l="0" t="0" r="0" b="0"/>
            <wp:docPr id="1" name="Εικόνα 1" descr="sumb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sumbola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</w:p>
    <w:p w14:paraId="5A09005E" w14:textId="77777777" w:rsidR="00633F3D" w:rsidRDefault="0091005E">
      <w:pPr>
        <w:spacing w:line="360" w:lineRule="auto"/>
        <w:ind w:left="74"/>
        <w:jc w:val="both"/>
        <w:rPr>
          <w:b/>
        </w:rPr>
      </w:pPr>
      <w:r>
        <w:rPr>
          <w:rFonts w:ascii="Arial" w:hAnsi="Arial" w:cs="Arial"/>
          <w:b/>
          <w:sz w:val="20"/>
          <w:szCs w:val="20"/>
        </w:rPr>
        <w:t>ΔΗΜΟΣ ΛΥΚΟΒΡΥΣΗΣ ΠΕΥΚΗΣ</w:t>
      </w:r>
    </w:p>
    <w:p w14:paraId="265FF683" w14:textId="77777777" w:rsidR="00633F3D" w:rsidRDefault="0091005E">
      <w:pPr>
        <w:spacing w:line="360" w:lineRule="auto"/>
        <w:ind w:left="74"/>
        <w:jc w:val="both"/>
        <w:rPr>
          <w:b/>
        </w:rPr>
      </w:pPr>
      <w:r>
        <w:rPr>
          <w:rFonts w:ascii="Arial" w:hAnsi="Arial" w:cs="Arial"/>
          <w:b/>
          <w:sz w:val="20"/>
          <w:szCs w:val="20"/>
          <w:u w:val="single"/>
        </w:rPr>
        <w:t>ΓΡΑΦΕΙΟ ΤΥΠΟΥ ΔΗΜΟΥ</w:t>
      </w:r>
    </w:p>
    <w:p w14:paraId="4A80BA55" w14:textId="77777777" w:rsidR="00633F3D" w:rsidRDefault="0091005E">
      <w:pPr>
        <w:spacing w:line="360" w:lineRule="auto"/>
        <w:ind w:left="74"/>
        <w:jc w:val="both"/>
        <w:rPr>
          <w:b/>
        </w:rPr>
      </w:pPr>
      <w:r>
        <w:rPr>
          <w:rFonts w:ascii="Arial" w:hAnsi="Arial" w:cs="Arial"/>
          <w:b/>
          <w:sz w:val="20"/>
          <w:szCs w:val="20"/>
        </w:rPr>
        <w:t>Τηλέφωνα: 210.6145138</w:t>
      </w:r>
    </w:p>
    <w:p w14:paraId="4779384E" w14:textId="77777777" w:rsidR="00633F3D" w:rsidRDefault="0091005E">
      <w:pPr>
        <w:spacing w:line="360" w:lineRule="auto"/>
        <w:ind w:left="74"/>
        <w:jc w:val="both"/>
      </w:pPr>
      <w:r>
        <w:rPr>
          <w:rFonts w:ascii="Arial" w:hAnsi="Arial" w:cs="Arial"/>
          <w:b/>
          <w:sz w:val="20"/>
          <w:szCs w:val="20"/>
          <w:lang w:val="en-US"/>
        </w:rPr>
        <w:t>Email</w:t>
      </w:r>
      <w:r>
        <w:rPr>
          <w:rFonts w:ascii="Arial" w:hAnsi="Arial" w:cs="Arial"/>
          <w:b/>
          <w:sz w:val="20"/>
          <w:szCs w:val="20"/>
        </w:rPr>
        <w:t xml:space="preserve">: </w:t>
      </w:r>
      <w:hyperlink r:id="rId7">
        <w:r>
          <w:rPr>
            <w:rStyle w:val="a3"/>
            <w:rFonts w:ascii="Arial" w:hAnsi="Arial" w:cs="Arial"/>
            <w:b/>
            <w:sz w:val="20"/>
            <w:szCs w:val="20"/>
            <w:lang w:val="en-US"/>
          </w:rPr>
          <w:t>Press</w:t>
        </w:r>
        <w:r>
          <w:rPr>
            <w:rStyle w:val="a3"/>
            <w:rFonts w:ascii="Arial" w:hAnsi="Arial" w:cs="Arial"/>
            <w:b/>
            <w:sz w:val="20"/>
            <w:szCs w:val="20"/>
          </w:rPr>
          <w:t>@</w:t>
        </w:r>
        <w:proofErr w:type="spellStart"/>
        <w:r>
          <w:rPr>
            <w:rStyle w:val="a3"/>
            <w:rFonts w:ascii="Arial" w:hAnsi="Arial" w:cs="Arial"/>
            <w:b/>
            <w:sz w:val="20"/>
            <w:szCs w:val="20"/>
            <w:lang w:val="en-US"/>
          </w:rPr>
          <w:t>likovrisipefki</w:t>
        </w:r>
        <w:proofErr w:type="spellEnd"/>
        <w:r>
          <w:rPr>
            <w:rStyle w:val="a3"/>
            <w:rFonts w:ascii="Arial" w:hAnsi="Arial" w:cs="Arial"/>
            <w:b/>
            <w:sz w:val="20"/>
            <w:szCs w:val="20"/>
          </w:rPr>
          <w:t>.</w:t>
        </w:r>
        <w:r>
          <w:rPr>
            <w:rStyle w:val="a3"/>
            <w:rFonts w:ascii="Arial" w:hAnsi="Arial" w:cs="Arial"/>
            <w:b/>
            <w:sz w:val="20"/>
            <w:szCs w:val="20"/>
            <w:lang w:val="en-US"/>
          </w:rPr>
          <w:t>gr</w:t>
        </w:r>
      </w:hyperlink>
    </w:p>
    <w:p w14:paraId="1071D19E" w14:textId="77777777" w:rsidR="00633F3D" w:rsidRDefault="00633F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836699" w14:textId="55C573EE" w:rsidR="00633F3D" w:rsidRPr="009C0FAF" w:rsidRDefault="0091005E">
      <w:pPr>
        <w:spacing w:line="360" w:lineRule="auto"/>
        <w:jc w:val="right"/>
      </w:pPr>
      <w:r>
        <w:rPr>
          <w:rFonts w:ascii="Arial" w:hAnsi="Arial" w:cs="Arial"/>
          <w:b/>
          <w:sz w:val="24"/>
        </w:rPr>
        <w:t>Λυκόβρυση – Πεύκη,</w:t>
      </w:r>
      <w:r w:rsidR="00913249">
        <w:rPr>
          <w:rFonts w:ascii="Arial" w:hAnsi="Arial" w:cs="Arial"/>
          <w:b/>
          <w:sz w:val="24"/>
        </w:rPr>
        <w:t xml:space="preserve"> </w:t>
      </w:r>
      <w:r w:rsidR="00993DA4">
        <w:rPr>
          <w:rFonts w:ascii="Arial" w:hAnsi="Arial" w:cs="Arial"/>
          <w:b/>
          <w:sz w:val="24"/>
        </w:rPr>
        <w:t>17</w:t>
      </w:r>
      <w:r w:rsidR="00B357CF">
        <w:rPr>
          <w:rFonts w:ascii="Arial" w:hAnsi="Arial" w:cs="Arial"/>
          <w:b/>
          <w:sz w:val="24"/>
        </w:rPr>
        <w:t xml:space="preserve"> Νοεμβρίου 2022</w:t>
      </w:r>
    </w:p>
    <w:p w14:paraId="4103F15F" w14:textId="77777777" w:rsidR="00633F3D" w:rsidRDefault="00633F3D">
      <w:pPr>
        <w:spacing w:line="360" w:lineRule="auto"/>
        <w:rPr>
          <w:rFonts w:ascii="Arial" w:hAnsi="Arial" w:cs="Arial"/>
          <w:sz w:val="24"/>
        </w:rPr>
      </w:pPr>
    </w:p>
    <w:p w14:paraId="4F4F91AB" w14:textId="77777777" w:rsidR="00633F3D" w:rsidRDefault="0091005E">
      <w:pPr>
        <w:spacing w:line="360" w:lineRule="auto"/>
        <w:jc w:val="center"/>
      </w:pPr>
      <w:r>
        <w:rPr>
          <w:rFonts w:ascii="Arial" w:hAnsi="Arial" w:cs="Arial"/>
          <w:b/>
          <w:sz w:val="32"/>
          <w:szCs w:val="32"/>
        </w:rPr>
        <w:t>ΔΕΛΤΙΟ ΤΥΠΟΥ</w:t>
      </w:r>
    </w:p>
    <w:p w14:paraId="3A9423E4" w14:textId="22CA3DAC" w:rsidR="00A04253" w:rsidRPr="00515C31" w:rsidRDefault="0091005E" w:rsidP="00162B2E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_DdeLink__32_1542642459"/>
      <w:r>
        <w:rPr>
          <w:rFonts w:ascii="Arial" w:hAnsi="Arial" w:cs="Arial"/>
          <w:b/>
          <w:sz w:val="32"/>
          <w:szCs w:val="32"/>
        </w:rPr>
        <w:t>“</w:t>
      </w:r>
      <w:bookmarkEnd w:id="0"/>
      <w:r w:rsidR="00B357CF">
        <w:rPr>
          <w:rFonts w:ascii="Arial" w:hAnsi="Arial" w:cs="Arial"/>
          <w:b/>
          <w:sz w:val="32"/>
          <w:szCs w:val="32"/>
        </w:rPr>
        <w:t>Η αλήθεια για την οικονομική κατάσταση του Δήμου Λυκόβρυσης- Πεύκης</w:t>
      </w:r>
      <w:r>
        <w:rPr>
          <w:rFonts w:ascii="Arial" w:hAnsi="Arial" w:cs="Arial"/>
          <w:b/>
          <w:sz w:val="32"/>
          <w:szCs w:val="32"/>
        </w:rPr>
        <w:t>”</w:t>
      </w:r>
    </w:p>
    <w:p w14:paraId="62562FCB" w14:textId="77777777" w:rsidR="008C7F43" w:rsidRDefault="008C7F43" w:rsidP="0043463E">
      <w:pPr>
        <w:spacing w:line="360" w:lineRule="auto"/>
        <w:jc w:val="both"/>
      </w:pPr>
    </w:p>
    <w:p w14:paraId="104488C4" w14:textId="5C4AC9FA" w:rsidR="00486675" w:rsidRDefault="00D62D53" w:rsidP="00D62D53">
      <w:pPr>
        <w:spacing w:line="360" w:lineRule="auto"/>
        <w:jc w:val="both"/>
      </w:pPr>
      <w:r>
        <w:t>Στου</w:t>
      </w:r>
      <w:r w:rsidR="00AE1BA0">
        <w:t>ς παρακάτω πίνακες αποτυπώνεται η εξέλιξη των</w:t>
      </w:r>
      <w:r>
        <w:t xml:space="preserve"> </w:t>
      </w:r>
      <w:r w:rsidR="00AE1BA0">
        <w:t>βασικών οικονομικών</w:t>
      </w:r>
      <w:r w:rsidR="00B90664">
        <w:t xml:space="preserve"> στοιχε</w:t>
      </w:r>
      <w:r w:rsidR="00AE1BA0">
        <w:t>ίων</w:t>
      </w:r>
      <w:r w:rsidR="00B433E9">
        <w:t xml:space="preserve"> του Δήμου Λυκόβρυσης- Πεύκης: </w:t>
      </w:r>
    </w:p>
    <w:p w14:paraId="7349DDC0" w14:textId="79008F77" w:rsidR="00486675" w:rsidRPr="00486675" w:rsidRDefault="00486675" w:rsidP="00486675">
      <w:pPr>
        <w:spacing w:after="160" w:line="259" w:lineRule="auto"/>
        <w:jc w:val="both"/>
        <w:rPr>
          <w:rFonts w:ascii="Calibri" w:eastAsia="Calibri" w:hAnsi="Calibri"/>
          <w:b/>
          <w:color w:val="auto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014"/>
      </w:tblGrid>
      <w:tr w:rsidR="00486675" w:rsidRPr="00486675" w14:paraId="649876AB" w14:textId="77777777" w:rsidTr="00477D92">
        <w:tc>
          <w:tcPr>
            <w:tcW w:w="1696" w:type="dxa"/>
          </w:tcPr>
          <w:p w14:paraId="73CD1039" w14:textId="77777777" w:rsidR="00486675" w:rsidRPr="00486675" w:rsidRDefault="00486675" w:rsidP="00486675">
            <w:pPr>
              <w:jc w:val="both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486675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Ημερομηνία</w:t>
            </w:r>
          </w:p>
        </w:tc>
        <w:tc>
          <w:tcPr>
            <w:tcW w:w="5014" w:type="dxa"/>
          </w:tcPr>
          <w:p w14:paraId="1CF4561E" w14:textId="77777777" w:rsidR="00486675" w:rsidRPr="00486675" w:rsidRDefault="00486675" w:rsidP="00486675">
            <w:pPr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486675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ΧΡΗΜΑΤΙΚΑ ΔΙΑΘΕΣΙΜΑ</w:t>
            </w:r>
          </w:p>
        </w:tc>
      </w:tr>
      <w:tr w:rsidR="00486675" w:rsidRPr="00486675" w14:paraId="191CBE83" w14:textId="77777777" w:rsidTr="00477D92">
        <w:tc>
          <w:tcPr>
            <w:tcW w:w="1696" w:type="dxa"/>
          </w:tcPr>
          <w:p w14:paraId="480D59AF" w14:textId="77777777" w:rsidR="00486675" w:rsidRPr="00486675" w:rsidRDefault="00486675" w:rsidP="00486675">
            <w:pPr>
              <w:jc w:val="both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486675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31/12/2010</w:t>
            </w:r>
          </w:p>
        </w:tc>
        <w:tc>
          <w:tcPr>
            <w:tcW w:w="5014" w:type="dxa"/>
          </w:tcPr>
          <w:p w14:paraId="43366711" w14:textId="3D2610F6" w:rsidR="00486675" w:rsidRPr="00486675" w:rsidRDefault="00486675" w:rsidP="00486675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486675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2.913.984</w:t>
            </w:r>
            <w:r w:rsidR="00DD4ECD"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  <w:t>€</w:t>
            </w:r>
          </w:p>
        </w:tc>
      </w:tr>
      <w:tr w:rsidR="00486675" w:rsidRPr="00486675" w14:paraId="1EB30EBF" w14:textId="77777777" w:rsidTr="00477D92">
        <w:tc>
          <w:tcPr>
            <w:tcW w:w="1696" w:type="dxa"/>
          </w:tcPr>
          <w:p w14:paraId="7EC55811" w14:textId="099C84C1" w:rsidR="00486675" w:rsidRPr="00486675" w:rsidRDefault="00D62D53" w:rsidP="00486675">
            <w:pPr>
              <w:jc w:val="both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30</w:t>
            </w:r>
            <w:r w:rsidR="00486675" w:rsidRPr="00486675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/09/2014</w:t>
            </w:r>
          </w:p>
        </w:tc>
        <w:tc>
          <w:tcPr>
            <w:tcW w:w="5014" w:type="dxa"/>
          </w:tcPr>
          <w:p w14:paraId="73D07205" w14:textId="3FB157BA" w:rsidR="00486675" w:rsidRPr="00486675" w:rsidRDefault="00486675" w:rsidP="00486675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486675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2.704.484</w:t>
            </w:r>
            <w:r w:rsidR="00DD4ECD" w:rsidRPr="00DD4ECD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€</w:t>
            </w:r>
          </w:p>
        </w:tc>
      </w:tr>
      <w:tr w:rsidR="00486675" w:rsidRPr="00486675" w14:paraId="046455C9" w14:textId="77777777" w:rsidTr="00477D92">
        <w:tc>
          <w:tcPr>
            <w:tcW w:w="1696" w:type="dxa"/>
          </w:tcPr>
          <w:p w14:paraId="564982A3" w14:textId="77777777" w:rsidR="00486675" w:rsidRPr="00486675" w:rsidRDefault="00486675" w:rsidP="00486675">
            <w:pPr>
              <w:jc w:val="both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486675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31/12/2014</w:t>
            </w:r>
          </w:p>
        </w:tc>
        <w:tc>
          <w:tcPr>
            <w:tcW w:w="5014" w:type="dxa"/>
          </w:tcPr>
          <w:p w14:paraId="5D258B78" w14:textId="39717E90" w:rsidR="00486675" w:rsidRPr="00486675" w:rsidRDefault="00486675" w:rsidP="00486675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486675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2.947.891</w:t>
            </w:r>
            <w:r w:rsidR="00DD4ECD" w:rsidRPr="00DD4ECD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€</w:t>
            </w:r>
          </w:p>
        </w:tc>
      </w:tr>
      <w:tr w:rsidR="00286066" w:rsidRPr="00486675" w14:paraId="15B415C5" w14:textId="77777777" w:rsidTr="00477D92">
        <w:tc>
          <w:tcPr>
            <w:tcW w:w="1696" w:type="dxa"/>
          </w:tcPr>
          <w:p w14:paraId="11BA6232" w14:textId="1AF30985" w:rsidR="00286066" w:rsidRPr="00486675" w:rsidRDefault="00286066" w:rsidP="00486675">
            <w:pPr>
              <w:jc w:val="both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31/12/2021</w:t>
            </w:r>
          </w:p>
        </w:tc>
        <w:tc>
          <w:tcPr>
            <w:tcW w:w="5014" w:type="dxa"/>
          </w:tcPr>
          <w:p w14:paraId="3655D408" w14:textId="69D108AA" w:rsidR="00286066" w:rsidRPr="00486675" w:rsidRDefault="00286066" w:rsidP="00486675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2.910.061</w:t>
            </w:r>
            <w:r w:rsidR="00DD4ECD" w:rsidRPr="00DD4ECD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€</w:t>
            </w:r>
          </w:p>
        </w:tc>
      </w:tr>
      <w:tr w:rsidR="00286066" w:rsidRPr="00486675" w14:paraId="41887086" w14:textId="77777777" w:rsidTr="00477D92">
        <w:tc>
          <w:tcPr>
            <w:tcW w:w="1696" w:type="dxa"/>
          </w:tcPr>
          <w:p w14:paraId="5105BF2F" w14:textId="0E855F4E" w:rsidR="00286066" w:rsidRPr="00AF22E4" w:rsidRDefault="00AF22E4" w:rsidP="00486675">
            <w:pPr>
              <w:jc w:val="both"/>
              <w:rPr>
                <w:rFonts w:ascii="Calibri" w:eastAsia="Calibri" w:hAnsi="Calibri"/>
                <w:b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b/>
                <w:color w:val="auto"/>
                <w:sz w:val="22"/>
                <w:szCs w:val="22"/>
                <w:lang w:val="en-US" w:eastAsia="en-US"/>
              </w:rPr>
              <w:t>30/</w:t>
            </w:r>
            <w:r w:rsidR="00E27F77">
              <w:rPr>
                <w:rFonts w:ascii="Calibri" w:eastAsia="Calibri" w:hAnsi="Calibri"/>
                <w:b/>
                <w:color w:val="auto"/>
                <w:sz w:val="22"/>
                <w:szCs w:val="22"/>
                <w:lang w:val="en-US" w:eastAsia="en-US"/>
              </w:rPr>
              <w:t>0</w:t>
            </w:r>
            <w:r>
              <w:rPr>
                <w:rFonts w:ascii="Calibri" w:eastAsia="Calibri" w:hAnsi="Calibri"/>
                <w:b/>
                <w:color w:val="auto"/>
                <w:sz w:val="22"/>
                <w:szCs w:val="22"/>
                <w:lang w:val="en-US" w:eastAsia="en-US"/>
              </w:rPr>
              <w:t>9/2022</w:t>
            </w:r>
          </w:p>
        </w:tc>
        <w:tc>
          <w:tcPr>
            <w:tcW w:w="5014" w:type="dxa"/>
          </w:tcPr>
          <w:p w14:paraId="64844643" w14:textId="2EC1B4E4" w:rsidR="00286066" w:rsidRPr="00AE1BA0" w:rsidRDefault="00AF22E4" w:rsidP="00486675">
            <w:pPr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val="en-US" w:eastAsia="en-US"/>
              </w:rPr>
            </w:pPr>
            <w:r w:rsidRPr="00AE1BA0">
              <w:rPr>
                <w:rFonts w:ascii="Calibri" w:eastAsia="Calibri" w:hAnsi="Calibri"/>
                <w:b/>
                <w:color w:val="auto"/>
                <w:sz w:val="22"/>
                <w:szCs w:val="22"/>
                <w:lang w:val="en-US" w:eastAsia="en-US"/>
              </w:rPr>
              <w:t>2.385.673</w:t>
            </w:r>
            <w:r w:rsidR="00DD4ECD" w:rsidRPr="00AE1BA0">
              <w:rPr>
                <w:rFonts w:ascii="Calibri" w:eastAsia="Calibri" w:hAnsi="Calibri"/>
                <w:b/>
                <w:color w:val="auto"/>
                <w:sz w:val="22"/>
                <w:szCs w:val="22"/>
                <w:lang w:val="en-US" w:eastAsia="en-US"/>
              </w:rPr>
              <w:t>€</w:t>
            </w:r>
          </w:p>
        </w:tc>
      </w:tr>
    </w:tbl>
    <w:p w14:paraId="6B27A354" w14:textId="2531593A" w:rsidR="00486675" w:rsidRPr="00486675" w:rsidRDefault="00486675" w:rsidP="00486675">
      <w:pPr>
        <w:spacing w:after="160" w:line="259" w:lineRule="auto"/>
        <w:jc w:val="both"/>
        <w:rPr>
          <w:rFonts w:ascii="Calibri" w:eastAsia="Calibri" w:hAnsi="Calibri"/>
          <w:b/>
          <w:color w:val="auto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103"/>
      </w:tblGrid>
      <w:tr w:rsidR="00486675" w:rsidRPr="00486675" w14:paraId="02E3EF85" w14:textId="77777777" w:rsidTr="00477D92">
        <w:tc>
          <w:tcPr>
            <w:tcW w:w="1696" w:type="dxa"/>
          </w:tcPr>
          <w:p w14:paraId="6AB1B9A3" w14:textId="77777777" w:rsidR="00486675" w:rsidRPr="00486675" w:rsidRDefault="00486675" w:rsidP="00486675">
            <w:pPr>
              <w:jc w:val="both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486675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Ημερομηνία</w:t>
            </w:r>
          </w:p>
        </w:tc>
        <w:tc>
          <w:tcPr>
            <w:tcW w:w="5103" w:type="dxa"/>
          </w:tcPr>
          <w:p w14:paraId="3F2B8040" w14:textId="77777777" w:rsidR="00486675" w:rsidRPr="00486675" w:rsidRDefault="00486675" w:rsidP="00486675">
            <w:pPr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486675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ΔΑΝΕΙΣΜΟΣ</w:t>
            </w:r>
          </w:p>
        </w:tc>
      </w:tr>
      <w:tr w:rsidR="00486675" w:rsidRPr="00486675" w14:paraId="7DAD6BDE" w14:textId="77777777" w:rsidTr="00477D92">
        <w:tc>
          <w:tcPr>
            <w:tcW w:w="1696" w:type="dxa"/>
          </w:tcPr>
          <w:p w14:paraId="7D6873BD" w14:textId="77777777" w:rsidR="00486675" w:rsidRPr="00486675" w:rsidRDefault="00486675" w:rsidP="00486675">
            <w:pPr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486675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31/12/2010</w:t>
            </w:r>
          </w:p>
        </w:tc>
        <w:tc>
          <w:tcPr>
            <w:tcW w:w="5103" w:type="dxa"/>
          </w:tcPr>
          <w:p w14:paraId="2B2D233C" w14:textId="22A10038" w:rsidR="00486675" w:rsidRPr="00486675" w:rsidRDefault="00486675" w:rsidP="00486675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486675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14.008.526</w:t>
            </w:r>
            <w:r w:rsidR="00DD4ECD" w:rsidRPr="00DD4ECD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€</w:t>
            </w:r>
          </w:p>
        </w:tc>
      </w:tr>
      <w:tr w:rsidR="00486675" w:rsidRPr="00486675" w14:paraId="1C0DBE72" w14:textId="77777777" w:rsidTr="00477D92">
        <w:tc>
          <w:tcPr>
            <w:tcW w:w="1696" w:type="dxa"/>
          </w:tcPr>
          <w:p w14:paraId="011010E6" w14:textId="2664158E" w:rsidR="00486675" w:rsidRPr="00486675" w:rsidRDefault="00D62D53" w:rsidP="00486675">
            <w:pPr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30</w:t>
            </w:r>
            <w:r w:rsidR="00486675" w:rsidRPr="00486675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/09/2014</w:t>
            </w:r>
          </w:p>
        </w:tc>
        <w:tc>
          <w:tcPr>
            <w:tcW w:w="5103" w:type="dxa"/>
          </w:tcPr>
          <w:p w14:paraId="6064F4BC" w14:textId="59A3A596" w:rsidR="00486675" w:rsidRPr="00486675" w:rsidRDefault="00486675" w:rsidP="00486675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486675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10.284.381</w:t>
            </w:r>
            <w:r w:rsidR="00DD4ECD" w:rsidRPr="00DD4ECD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€</w:t>
            </w:r>
          </w:p>
        </w:tc>
      </w:tr>
      <w:tr w:rsidR="00486675" w:rsidRPr="00486675" w14:paraId="54141681" w14:textId="77777777" w:rsidTr="00477D92">
        <w:tc>
          <w:tcPr>
            <w:tcW w:w="1696" w:type="dxa"/>
          </w:tcPr>
          <w:p w14:paraId="564FDACD" w14:textId="77777777" w:rsidR="00486675" w:rsidRPr="00486675" w:rsidRDefault="00486675" w:rsidP="00486675">
            <w:pPr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486675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31/12/2014</w:t>
            </w:r>
          </w:p>
        </w:tc>
        <w:tc>
          <w:tcPr>
            <w:tcW w:w="5103" w:type="dxa"/>
          </w:tcPr>
          <w:p w14:paraId="5089DDF0" w14:textId="50BCC4DA" w:rsidR="00486675" w:rsidRPr="00486675" w:rsidRDefault="00486675" w:rsidP="00486675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486675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10.181.380</w:t>
            </w:r>
            <w:r w:rsidR="00DD4ECD" w:rsidRPr="00DD4ECD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€</w:t>
            </w:r>
          </w:p>
        </w:tc>
      </w:tr>
      <w:tr w:rsidR="00AF22E4" w:rsidRPr="00486675" w14:paraId="2186FFF1" w14:textId="77777777" w:rsidTr="00477D92">
        <w:tc>
          <w:tcPr>
            <w:tcW w:w="1696" w:type="dxa"/>
          </w:tcPr>
          <w:p w14:paraId="1B51ADC8" w14:textId="25ABE760" w:rsidR="00AF22E4" w:rsidRPr="00486675" w:rsidRDefault="00D62D53" w:rsidP="00486675">
            <w:pPr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31/12/2021</w:t>
            </w:r>
          </w:p>
        </w:tc>
        <w:tc>
          <w:tcPr>
            <w:tcW w:w="5103" w:type="dxa"/>
          </w:tcPr>
          <w:p w14:paraId="27848249" w14:textId="7469EB78" w:rsidR="00AF22E4" w:rsidRPr="00486675" w:rsidRDefault="00D62D53" w:rsidP="00486675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6.600.642</w:t>
            </w:r>
            <w:r w:rsidR="00DD4ECD" w:rsidRPr="00DD4ECD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€</w:t>
            </w:r>
          </w:p>
        </w:tc>
      </w:tr>
      <w:tr w:rsidR="00AF22E4" w:rsidRPr="00486675" w14:paraId="31880292" w14:textId="77777777" w:rsidTr="00477D92">
        <w:tc>
          <w:tcPr>
            <w:tcW w:w="1696" w:type="dxa"/>
          </w:tcPr>
          <w:p w14:paraId="1E75B570" w14:textId="25796300" w:rsidR="00AF22E4" w:rsidRPr="00D62D53" w:rsidRDefault="00D62D53" w:rsidP="00486675">
            <w:pPr>
              <w:rPr>
                <w:rFonts w:ascii="Calibri" w:eastAsia="Calibri" w:hAnsi="Calibri"/>
                <w:b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b/>
                <w:color w:val="auto"/>
                <w:sz w:val="22"/>
                <w:szCs w:val="22"/>
                <w:lang w:val="en-US" w:eastAsia="en-US"/>
              </w:rPr>
              <w:t>30/09/2022</w:t>
            </w:r>
          </w:p>
        </w:tc>
        <w:tc>
          <w:tcPr>
            <w:tcW w:w="5103" w:type="dxa"/>
          </w:tcPr>
          <w:p w14:paraId="24BE3F1D" w14:textId="3590B6DC" w:rsidR="00AF22E4" w:rsidRPr="00AE1BA0" w:rsidRDefault="00D62D53" w:rsidP="00486675">
            <w:pPr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val="en-US" w:eastAsia="en-US"/>
              </w:rPr>
            </w:pPr>
            <w:r w:rsidRPr="00AE1BA0">
              <w:rPr>
                <w:rFonts w:ascii="Calibri" w:eastAsia="Calibri" w:hAnsi="Calibri"/>
                <w:b/>
                <w:color w:val="auto"/>
                <w:sz w:val="22"/>
                <w:szCs w:val="22"/>
                <w:lang w:val="en-US" w:eastAsia="en-US"/>
              </w:rPr>
              <w:t>6.451.754</w:t>
            </w:r>
            <w:r w:rsidR="00DD4ECD" w:rsidRPr="00AE1BA0">
              <w:rPr>
                <w:rFonts w:ascii="Calibri" w:eastAsia="Calibri" w:hAnsi="Calibri"/>
                <w:b/>
                <w:color w:val="auto"/>
                <w:sz w:val="22"/>
                <w:szCs w:val="22"/>
                <w:lang w:val="en-US" w:eastAsia="en-US"/>
              </w:rPr>
              <w:t>€</w:t>
            </w:r>
          </w:p>
        </w:tc>
      </w:tr>
    </w:tbl>
    <w:p w14:paraId="2F1D91FE" w14:textId="77777777" w:rsidR="00486675" w:rsidRPr="00486675" w:rsidRDefault="00486675" w:rsidP="00486675">
      <w:pPr>
        <w:spacing w:after="160" w:line="259" w:lineRule="auto"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103"/>
      </w:tblGrid>
      <w:tr w:rsidR="00E27F77" w:rsidRPr="00486675" w14:paraId="327ED491" w14:textId="77777777" w:rsidTr="00372CD5">
        <w:tc>
          <w:tcPr>
            <w:tcW w:w="1696" w:type="dxa"/>
          </w:tcPr>
          <w:p w14:paraId="26E1E441" w14:textId="77777777" w:rsidR="00E27F77" w:rsidRPr="00486675" w:rsidRDefault="00E27F77" w:rsidP="00372CD5">
            <w:pPr>
              <w:jc w:val="both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486675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Ημερομηνία</w:t>
            </w:r>
          </w:p>
        </w:tc>
        <w:tc>
          <w:tcPr>
            <w:tcW w:w="5103" w:type="dxa"/>
          </w:tcPr>
          <w:p w14:paraId="42FE57E5" w14:textId="2D358968" w:rsidR="00E27F77" w:rsidRPr="00486675" w:rsidRDefault="00E27F77" w:rsidP="00372CD5">
            <w:pPr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ΥΠΟΧΡΕΩΣΕΙΣ ΠΡΟΣ ΤΡΙΤΟΥΣ</w:t>
            </w:r>
          </w:p>
        </w:tc>
      </w:tr>
      <w:tr w:rsidR="00E27F77" w:rsidRPr="00486675" w14:paraId="75CA2117" w14:textId="77777777" w:rsidTr="00372CD5">
        <w:tc>
          <w:tcPr>
            <w:tcW w:w="1696" w:type="dxa"/>
          </w:tcPr>
          <w:p w14:paraId="46AD997D" w14:textId="77777777" w:rsidR="00E27F77" w:rsidRPr="00486675" w:rsidRDefault="00E27F77" w:rsidP="00372CD5">
            <w:pPr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486675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31/12/2010</w:t>
            </w:r>
          </w:p>
        </w:tc>
        <w:tc>
          <w:tcPr>
            <w:tcW w:w="5103" w:type="dxa"/>
          </w:tcPr>
          <w:p w14:paraId="0CE62FF2" w14:textId="0DFCF2FA" w:rsidR="00E27F77" w:rsidRPr="00486675" w:rsidRDefault="00E27F77" w:rsidP="00372CD5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E27F77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3.984.359</w:t>
            </w:r>
            <w:r w:rsidR="00DD4ECD" w:rsidRPr="00DD4ECD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€</w:t>
            </w:r>
          </w:p>
        </w:tc>
      </w:tr>
      <w:tr w:rsidR="00E27F77" w:rsidRPr="00486675" w14:paraId="22FF5CDD" w14:textId="77777777" w:rsidTr="00372CD5">
        <w:tc>
          <w:tcPr>
            <w:tcW w:w="1696" w:type="dxa"/>
          </w:tcPr>
          <w:p w14:paraId="666468D0" w14:textId="77777777" w:rsidR="00E27F77" w:rsidRPr="00486675" w:rsidRDefault="00E27F77" w:rsidP="00372CD5">
            <w:pPr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30</w:t>
            </w:r>
            <w:r w:rsidRPr="00486675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/09/2014</w:t>
            </w:r>
          </w:p>
        </w:tc>
        <w:tc>
          <w:tcPr>
            <w:tcW w:w="5103" w:type="dxa"/>
          </w:tcPr>
          <w:p w14:paraId="3515DE56" w14:textId="6A660D82" w:rsidR="00E27F77" w:rsidRPr="00486675" w:rsidRDefault="00A64613" w:rsidP="00372CD5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A64613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2.051.035</w:t>
            </w:r>
            <w:r w:rsidR="00DD4ECD" w:rsidRPr="00DD4ECD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€</w:t>
            </w:r>
          </w:p>
        </w:tc>
      </w:tr>
      <w:tr w:rsidR="00E27F77" w:rsidRPr="00486675" w14:paraId="1F23922F" w14:textId="77777777" w:rsidTr="00372CD5">
        <w:tc>
          <w:tcPr>
            <w:tcW w:w="1696" w:type="dxa"/>
          </w:tcPr>
          <w:p w14:paraId="399A5909" w14:textId="77777777" w:rsidR="00E27F77" w:rsidRPr="00486675" w:rsidRDefault="00E27F77" w:rsidP="00372CD5">
            <w:pPr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486675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31/12/2014</w:t>
            </w:r>
          </w:p>
        </w:tc>
        <w:tc>
          <w:tcPr>
            <w:tcW w:w="5103" w:type="dxa"/>
          </w:tcPr>
          <w:p w14:paraId="7156846F" w14:textId="5EBFA9D4" w:rsidR="00E27F77" w:rsidRPr="00486675" w:rsidRDefault="00A64613" w:rsidP="00372CD5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A64613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1.400.830</w:t>
            </w:r>
            <w:r w:rsidR="00DD4ECD" w:rsidRPr="00DD4ECD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€</w:t>
            </w:r>
          </w:p>
        </w:tc>
      </w:tr>
      <w:tr w:rsidR="00E27F77" w:rsidRPr="00486675" w14:paraId="53B9E25E" w14:textId="77777777" w:rsidTr="00372CD5">
        <w:tc>
          <w:tcPr>
            <w:tcW w:w="1696" w:type="dxa"/>
          </w:tcPr>
          <w:p w14:paraId="32ABD24B" w14:textId="77777777" w:rsidR="00E27F77" w:rsidRPr="00486675" w:rsidRDefault="00E27F77" w:rsidP="00372CD5">
            <w:pPr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31/12/2021</w:t>
            </w:r>
          </w:p>
        </w:tc>
        <w:tc>
          <w:tcPr>
            <w:tcW w:w="5103" w:type="dxa"/>
          </w:tcPr>
          <w:p w14:paraId="04AF4A16" w14:textId="0FB420CC" w:rsidR="00E27F77" w:rsidRPr="00486675" w:rsidRDefault="00A64613" w:rsidP="00372CD5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A64613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364.245</w:t>
            </w:r>
            <w:r w:rsidR="00DD4ECD" w:rsidRPr="00DD4ECD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€</w:t>
            </w:r>
          </w:p>
        </w:tc>
      </w:tr>
      <w:tr w:rsidR="00E27F77" w:rsidRPr="00486675" w14:paraId="4E702560" w14:textId="77777777" w:rsidTr="00372CD5">
        <w:tc>
          <w:tcPr>
            <w:tcW w:w="1696" w:type="dxa"/>
          </w:tcPr>
          <w:p w14:paraId="1D2E08B7" w14:textId="77777777" w:rsidR="00E27F77" w:rsidRPr="00D62D53" w:rsidRDefault="00E27F77" w:rsidP="00372CD5">
            <w:pPr>
              <w:rPr>
                <w:rFonts w:ascii="Calibri" w:eastAsia="Calibri" w:hAnsi="Calibri"/>
                <w:b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b/>
                <w:color w:val="auto"/>
                <w:sz w:val="22"/>
                <w:szCs w:val="22"/>
                <w:lang w:val="en-US" w:eastAsia="en-US"/>
              </w:rPr>
              <w:t>30/09/2022</w:t>
            </w:r>
          </w:p>
        </w:tc>
        <w:tc>
          <w:tcPr>
            <w:tcW w:w="5103" w:type="dxa"/>
          </w:tcPr>
          <w:p w14:paraId="0A1122C9" w14:textId="73E12B6F" w:rsidR="00E27F77" w:rsidRPr="001A0358" w:rsidRDefault="00DD4ECD" w:rsidP="00372CD5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 xml:space="preserve">298.207 - </w:t>
            </w:r>
            <w:r w:rsidR="001A0358" w:rsidRPr="001A0358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160.854</w:t>
            </w:r>
            <w:r w:rsidRPr="00DD4ECD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€</w:t>
            </w:r>
            <w:r w:rsidR="001A0358" w:rsidRPr="001A0358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χωρίς</w:t>
            </w:r>
            <w:r w:rsidR="001A0358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 xml:space="preserve"> ευθύνη του Δήμου</w:t>
            </w:r>
            <w:r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 xml:space="preserve"> = </w:t>
            </w:r>
            <w:r w:rsidR="00993DA4" w:rsidRPr="00AE1BA0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137.353</w:t>
            </w:r>
            <w:r w:rsidRPr="00AE1BA0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€</w:t>
            </w:r>
          </w:p>
        </w:tc>
      </w:tr>
    </w:tbl>
    <w:p w14:paraId="1C768A14" w14:textId="2DA5E551" w:rsidR="00486675" w:rsidRDefault="00486675" w:rsidP="00486675">
      <w:pPr>
        <w:spacing w:after="160" w:line="259" w:lineRule="auto"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3B363CA8" w14:textId="0AFD79F3" w:rsidR="00DA5948" w:rsidRDefault="00B357CF" w:rsidP="00B357CF">
      <w:pPr>
        <w:spacing w:line="360" w:lineRule="auto"/>
        <w:jc w:val="both"/>
      </w:pPr>
      <w:r>
        <w:t>Ο</w:t>
      </w:r>
      <w:r w:rsidR="00662F19">
        <w:t xml:space="preserve"> Δήμαρχος Λυκόβρυσης Πεύκης</w:t>
      </w:r>
      <w:r>
        <w:t xml:space="preserve"> και Γενικός Γραμματέας της ΠΕΔ Αττικής </w:t>
      </w:r>
      <w:r w:rsidR="00662F19">
        <w:t xml:space="preserve"> Τάσος Μαυρίδης</w:t>
      </w:r>
      <w:r>
        <w:t xml:space="preserve"> δήλωσε σχετικά</w:t>
      </w:r>
      <w:r w:rsidR="00662F19">
        <w:t>:</w:t>
      </w:r>
    </w:p>
    <w:p w14:paraId="5BA3122D" w14:textId="15EE5B2D" w:rsidR="00FC7FD5" w:rsidRDefault="000B0A06" w:rsidP="005E1F60">
      <w:pPr>
        <w:spacing w:line="360" w:lineRule="auto"/>
        <w:ind w:firstLine="720"/>
        <w:jc w:val="both"/>
      </w:pPr>
      <w:r>
        <w:t xml:space="preserve"> </w:t>
      </w:r>
      <w:r w:rsidR="00662F19">
        <w:t>«Από το</w:t>
      </w:r>
      <w:r w:rsidR="008A5B98">
        <w:t>ν</w:t>
      </w:r>
      <w:r w:rsidR="00662F19">
        <w:t xml:space="preserve"> Σεπτέμβριο του 2014 ως και σήμερα δίνουμε έναν διαρκή αγώνα για την εξασφάλιση της οικονομικής βιωσιμότητας του Δήμου Λυκόβρυσης Πεύκης.</w:t>
      </w:r>
      <w:r w:rsidR="005E1F60" w:rsidRPr="005E1F60">
        <w:t xml:space="preserve"> </w:t>
      </w:r>
      <w:r w:rsidR="00662F19">
        <w:t>Ο Δήμος Λυκόβρυσης- Πεύκης το 2011 στην επίσημη αποτύπωση/ απογραφή της οικονομικής αποκατάστασης των Δήμων (απογραφή</w:t>
      </w:r>
      <w:r w:rsidR="00AE1BA0">
        <w:t xml:space="preserve"> Υπουργείου Εσωτερικών</w:t>
      </w:r>
      <w:r w:rsidR="00662F19">
        <w:t xml:space="preserve"> έναρξης 1/1/2011) είχε τη 14η θέση με συνολικό χρέος άνω του 150% των τακτικών εσόδων ΣΑΤΑ.</w:t>
      </w:r>
      <w:r w:rsidR="008A5B98" w:rsidRPr="008A5B98">
        <w:t xml:space="preserve"> </w:t>
      </w:r>
      <w:r w:rsidR="00B357CF">
        <w:t>Στην πρώτη</w:t>
      </w:r>
      <w:r w:rsidR="008A5B98" w:rsidRPr="00FC7FD5">
        <w:t xml:space="preserve"> </w:t>
      </w:r>
      <w:r w:rsidR="00B357CF">
        <w:t>θητεία</w:t>
      </w:r>
      <w:r w:rsidR="00662F19" w:rsidRPr="00FC7FD5">
        <w:t xml:space="preserve"> μας αξιοποιήσαμε την έκτακτη επιχορήγηση για την εξόφληση των ληξιπρόθεσμων οφειλών </w:t>
      </w:r>
      <w:r w:rsidR="00FC7FD5" w:rsidRPr="00FC7FD5">
        <w:t xml:space="preserve">και καταφέραμε </w:t>
      </w:r>
      <w:r w:rsidR="00662F19" w:rsidRPr="00FC7FD5">
        <w:t>να έχουμε ισολογισμούς με πλεόνασμα</w:t>
      </w:r>
      <w:r w:rsidR="00FC7FD5" w:rsidRPr="00FC7FD5">
        <w:t xml:space="preserve"> από</w:t>
      </w:r>
      <w:r w:rsidR="00662F19" w:rsidRPr="00FC7FD5">
        <w:t xml:space="preserve"> το 2014 </w:t>
      </w:r>
      <w:r w:rsidR="00FC7FD5">
        <w:t>μέχρι σήμερα.</w:t>
      </w:r>
    </w:p>
    <w:p w14:paraId="62A99165" w14:textId="49FA217A" w:rsidR="00DD4ECD" w:rsidRDefault="00662F19" w:rsidP="00DD4ECD">
      <w:pPr>
        <w:spacing w:line="360" w:lineRule="auto"/>
        <w:ind w:firstLine="720"/>
        <w:jc w:val="both"/>
      </w:pPr>
      <w:r w:rsidRPr="00DA5948">
        <w:t xml:space="preserve">Οι υποχρεώσεις προς τρίτους που είχαν εκτοξευθεί σε 3.984.359€ στο τέλος του 2010, έχουν πλέον μειωθεί σε </w:t>
      </w:r>
      <w:r w:rsidR="00B357CF">
        <w:t>298.207</w:t>
      </w:r>
      <w:r w:rsidR="00B357CF" w:rsidRPr="00B357CF">
        <w:t>€</w:t>
      </w:r>
      <w:r w:rsidR="00B357CF">
        <w:t xml:space="preserve"> </w:t>
      </w:r>
      <w:r w:rsidR="00FC7FD5" w:rsidRPr="00DA5948">
        <w:t xml:space="preserve">εκ των οποίων ποσό </w:t>
      </w:r>
      <w:r w:rsidR="001A0358">
        <w:t>160.854</w:t>
      </w:r>
      <w:r w:rsidR="00204CC9" w:rsidRPr="00DA5948">
        <w:t>€</w:t>
      </w:r>
      <w:r w:rsidR="00DD4ECD" w:rsidRPr="00DD4ECD">
        <w:t xml:space="preserve"> αφορά </w:t>
      </w:r>
      <w:r w:rsidR="00DD4ECD">
        <w:t>σε</w:t>
      </w:r>
      <w:r w:rsidR="00DD4ECD" w:rsidRPr="00DD4ECD">
        <w:t xml:space="preserve"> περιπτώσεις που δεν έχουν εκδοθεί εντάλματα και δεν έχουν εξοφληθεί χω</w:t>
      </w:r>
      <w:r w:rsidR="00DD4ECD">
        <w:t xml:space="preserve">ρίς καμία υπαιτιότητα του Δήμου, </w:t>
      </w:r>
      <w:r w:rsidR="00DD4ECD" w:rsidRPr="00DD4ECD">
        <w:t>οπότε οι πραγματικές υποχρεώσεις του Δήμου στο τέλος Σεπτεμβρίου ήταν μόλις 137.353€</w:t>
      </w:r>
    </w:p>
    <w:p w14:paraId="558F1CE4" w14:textId="06817B97" w:rsidR="001A0358" w:rsidRPr="00993DA4" w:rsidRDefault="001A0358" w:rsidP="00204CC9">
      <w:pPr>
        <w:spacing w:line="360" w:lineRule="auto"/>
        <w:ind w:firstLine="720"/>
        <w:jc w:val="both"/>
      </w:pPr>
      <w:r>
        <w:t>Όσο</w:t>
      </w:r>
      <w:r w:rsidR="0031143C">
        <w:t xml:space="preserve">ν αφορά δε στο Ειδικό Τέλος που είχε επιβληθεί για την αγορά οικοπέδου (ΟΤ9) και τη συμμετοχή στο έργο κατασκευής ενημερώνουμε </w:t>
      </w:r>
      <w:r w:rsidR="002D5919">
        <w:t xml:space="preserve">τους </w:t>
      </w:r>
      <w:r w:rsidR="00DD4ECD">
        <w:t>νεόκοπους</w:t>
      </w:r>
      <w:r w:rsidR="002D5919">
        <w:t xml:space="preserve"> </w:t>
      </w:r>
      <w:r w:rsidR="00DD4ECD">
        <w:t>λαϊκιστές</w:t>
      </w:r>
      <w:r w:rsidR="00AE1BA0">
        <w:t xml:space="preserve"> </w:t>
      </w:r>
      <w:proofErr w:type="spellStart"/>
      <w:r w:rsidR="00AE1BA0">
        <w:t>πολιτικίσκους</w:t>
      </w:r>
      <w:proofErr w:type="spellEnd"/>
      <w:r w:rsidR="00DD4ECD">
        <w:t xml:space="preserve"> ότ</w:t>
      </w:r>
      <w:r w:rsidR="00AE1BA0">
        <w:t xml:space="preserve">ι το ποσό είναι </w:t>
      </w:r>
      <w:r w:rsidR="00DD4ECD" w:rsidRPr="00DD4ECD">
        <w:t>919.799,45</w:t>
      </w:r>
      <w:r w:rsidR="00DD4ECD">
        <w:t>€</w:t>
      </w:r>
      <w:r w:rsidR="00CE4451">
        <w:t xml:space="preserve"> και</w:t>
      </w:r>
      <w:r w:rsidR="00DD4ECD">
        <w:t xml:space="preserve"> είναι κατατεθειμένο</w:t>
      </w:r>
      <w:r w:rsidR="00CE4451">
        <w:t xml:space="preserve"> </w:t>
      </w:r>
      <w:r w:rsidR="00993DA4">
        <w:t xml:space="preserve">σε ειδικό </w:t>
      </w:r>
      <w:r w:rsidR="00DD4ECD">
        <w:t>λογαριασμό</w:t>
      </w:r>
      <w:r w:rsidR="00993DA4">
        <w:t>. Για αυτό άλλωστε ονομάζεται ειδικό τέλος. Αλλά ούτε αυτό είναι σε θέση να γνωρίζουν οι</w:t>
      </w:r>
      <w:r w:rsidR="00AE1BA0">
        <w:t xml:space="preserve"> περιπλανώμενοι</w:t>
      </w:r>
      <w:r w:rsidR="00993DA4">
        <w:t xml:space="preserve"> λαϊκιστές.</w:t>
      </w:r>
    </w:p>
    <w:p w14:paraId="3D489017" w14:textId="35042157" w:rsidR="001A0358" w:rsidRPr="00DB2CC4" w:rsidRDefault="00662F19" w:rsidP="00DB2CC4">
      <w:pPr>
        <w:spacing w:line="360" w:lineRule="auto"/>
        <w:ind w:firstLine="720"/>
        <w:jc w:val="both"/>
      </w:pPr>
      <w:r w:rsidRPr="00DA5948">
        <w:t xml:space="preserve">Με συνέπεια στον </w:t>
      </w:r>
      <w:proofErr w:type="spellStart"/>
      <w:r w:rsidRPr="00DA5948">
        <w:t>εξορθολογισμό</w:t>
      </w:r>
      <w:proofErr w:type="spellEnd"/>
      <w:r w:rsidRPr="00DA5948">
        <w:t xml:space="preserve"> των δαπανών, με σεβασμό στο δημόσιο χρήμα και τη διαφάνεια έχουμε </w:t>
      </w:r>
      <w:r w:rsidR="00204CC9" w:rsidRPr="00DA5948">
        <w:t>επιτύχει την</w:t>
      </w:r>
      <w:r w:rsidRPr="00DA5948">
        <w:t xml:space="preserve"> οικονομική βιωσιμότητα </w:t>
      </w:r>
      <w:r w:rsidR="00204CC9" w:rsidRPr="00DA5948">
        <w:t>και</w:t>
      </w:r>
      <w:r w:rsidRPr="00DA5948">
        <w:t xml:space="preserve"> αυτοδυναμία και</w:t>
      </w:r>
      <w:r w:rsidR="00FC7FD5" w:rsidRPr="00DA5948">
        <w:t xml:space="preserve"> τα αποτελέσματα είναι πλέον απτά.</w:t>
      </w:r>
      <w:r w:rsidRPr="00DA5948">
        <w:t xml:space="preserve"> </w:t>
      </w:r>
      <w:r w:rsidR="00FC7FD5" w:rsidRPr="00DA5948">
        <w:t>Μ</w:t>
      </w:r>
      <w:r w:rsidRPr="00DA5948">
        <w:t>πορούμε</w:t>
      </w:r>
      <w:r w:rsidR="00034360">
        <w:t xml:space="preserve"> τα τελευταία χρόνια</w:t>
      </w:r>
      <w:r w:rsidRPr="00DA5948">
        <w:t xml:space="preserve"> να χρηματοδοτούμε</w:t>
      </w:r>
      <w:r w:rsidR="00AE1BA0">
        <w:t xml:space="preserve"> και</w:t>
      </w:r>
      <w:r w:rsidRPr="00DA5948">
        <w:t xml:space="preserve"> έργα από ίδιους πόρους για την οδοποιία, τα πεζοδρόμια, τα σχολικά μας συγκροτήματα</w:t>
      </w:r>
      <w:r w:rsidR="005E1F60" w:rsidRPr="00DA5948">
        <w:t>,</w:t>
      </w:r>
      <w:r w:rsidRPr="00DA5948">
        <w:t xml:space="preserve"> τις αθλητικές μας υποδομές</w:t>
      </w:r>
      <w:r w:rsidR="005E1F60" w:rsidRPr="00DA5948">
        <w:t>, την καθαριότητα</w:t>
      </w:r>
      <w:r w:rsidR="00034360">
        <w:t xml:space="preserve"> και όλους τους τομείς δημοτικών πολιτικών.</w:t>
      </w:r>
      <w:r w:rsidR="00DB2CC4" w:rsidRPr="00DB2CC4">
        <w:t xml:space="preserve"> </w:t>
      </w:r>
      <w:r w:rsidR="00DD4ECD">
        <w:t>Παράλληλα</w:t>
      </w:r>
      <w:r w:rsidR="001A0358">
        <w:t xml:space="preserve"> διεκδικήσαμε και με επιτυχία υλοποιούμε </w:t>
      </w:r>
      <w:r w:rsidR="00993DA4">
        <w:t xml:space="preserve">έργα και δράσεις, αφού υποβάλαμε </w:t>
      </w:r>
      <w:r w:rsidR="00993DA4">
        <w:lastRenderedPageBreak/>
        <w:t>προτάσεις</w:t>
      </w:r>
      <w:r w:rsidR="00DD4ECD">
        <w:t xml:space="preserve"> και έχουμε ενταχθεί ως Δήμος Λυκόβρυσης- Πεύκης</w:t>
      </w:r>
      <w:r w:rsidR="00993DA4">
        <w:t xml:space="preserve"> σε χρηματοδοτούμενα προγράμματα </w:t>
      </w:r>
      <w:r w:rsidR="00DD4ECD">
        <w:t xml:space="preserve">Υπουργείων, </w:t>
      </w:r>
      <w:r w:rsidR="00993DA4">
        <w:t>ΕΣΠΑ και Οργανισμών.</w:t>
      </w:r>
      <w:r w:rsidR="00DB2CC4">
        <w:t>»</w:t>
      </w:r>
    </w:p>
    <w:p w14:paraId="0DF90B9A" w14:textId="77777777" w:rsidR="00993DA4" w:rsidRPr="00F45D63" w:rsidRDefault="00993DA4" w:rsidP="00204CC9">
      <w:pPr>
        <w:spacing w:line="360" w:lineRule="auto"/>
        <w:ind w:firstLine="720"/>
        <w:jc w:val="both"/>
      </w:pPr>
      <w:bookmarkStart w:id="1" w:name="_GoBack"/>
      <w:bookmarkEnd w:id="1"/>
    </w:p>
    <w:sectPr w:rsidR="00993DA4" w:rsidRPr="00F45D63">
      <w:pgSz w:w="11906" w:h="16838"/>
      <w:pgMar w:top="1440" w:right="1800" w:bottom="1440" w:left="1800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Segoe UI Symbol"/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57544"/>
    <w:multiLevelType w:val="hybridMultilevel"/>
    <w:tmpl w:val="469C4140"/>
    <w:lvl w:ilvl="0" w:tplc="71C4D746">
      <w:start w:val="29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3D"/>
    <w:rsid w:val="000037FF"/>
    <w:rsid w:val="00006BC2"/>
    <w:rsid w:val="00006C95"/>
    <w:rsid w:val="00014073"/>
    <w:rsid w:val="00017570"/>
    <w:rsid w:val="00026AAE"/>
    <w:rsid w:val="000329A4"/>
    <w:rsid w:val="00034360"/>
    <w:rsid w:val="00060985"/>
    <w:rsid w:val="0006289C"/>
    <w:rsid w:val="00074285"/>
    <w:rsid w:val="0007483B"/>
    <w:rsid w:val="00075851"/>
    <w:rsid w:val="00084345"/>
    <w:rsid w:val="0008697B"/>
    <w:rsid w:val="000B0A06"/>
    <w:rsid w:val="000C502E"/>
    <w:rsid w:val="001109FE"/>
    <w:rsid w:val="001112BF"/>
    <w:rsid w:val="00115EF2"/>
    <w:rsid w:val="0014620C"/>
    <w:rsid w:val="0015433E"/>
    <w:rsid w:val="00162B2E"/>
    <w:rsid w:val="00162BE0"/>
    <w:rsid w:val="00163D0E"/>
    <w:rsid w:val="00180538"/>
    <w:rsid w:val="001810A2"/>
    <w:rsid w:val="00191CED"/>
    <w:rsid w:val="00194FFC"/>
    <w:rsid w:val="001A0358"/>
    <w:rsid w:val="001B7AFF"/>
    <w:rsid w:val="001C7E1D"/>
    <w:rsid w:val="001D4492"/>
    <w:rsid w:val="00202610"/>
    <w:rsid w:val="00202D74"/>
    <w:rsid w:val="00204CC9"/>
    <w:rsid w:val="00213C83"/>
    <w:rsid w:val="00222332"/>
    <w:rsid w:val="00222483"/>
    <w:rsid w:val="00233A25"/>
    <w:rsid w:val="002604CC"/>
    <w:rsid w:val="00267BA9"/>
    <w:rsid w:val="002760F1"/>
    <w:rsid w:val="00286066"/>
    <w:rsid w:val="002A44AD"/>
    <w:rsid w:val="002D02FF"/>
    <w:rsid w:val="002D5919"/>
    <w:rsid w:val="002F61AA"/>
    <w:rsid w:val="002F6472"/>
    <w:rsid w:val="002F7CE2"/>
    <w:rsid w:val="00304593"/>
    <w:rsid w:val="003047F5"/>
    <w:rsid w:val="0030751B"/>
    <w:rsid w:val="0031143C"/>
    <w:rsid w:val="00311D8D"/>
    <w:rsid w:val="00315A1E"/>
    <w:rsid w:val="003255FF"/>
    <w:rsid w:val="00327A00"/>
    <w:rsid w:val="003356BF"/>
    <w:rsid w:val="00381796"/>
    <w:rsid w:val="003A64DD"/>
    <w:rsid w:val="003B4899"/>
    <w:rsid w:val="003D0230"/>
    <w:rsid w:val="003E1600"/>
    <w:rsid w:val="003E18CA"/>
    <w:rsid w:val="00401800"/>
    <w:rsid w:val="004025A6"/>
    <w:rsid w:val="004058AF"/>
    <w:rsid w:val="00433845"/>
    <w:rsid w:val="0043463E"/>
    <w:rsid w:val="00436406"/>
    <w:rsid w:val="00472A8B"/>
    <w:rsid w:val="00486675"/>
    <w:rsid w:val="004B4349"/>
    <w:rsid w:val="004B5E4A"/>
    <w:rsid w:val="004B7F8C"/>
    <w:rsid w:val="004D403E"/>
    <w:rsid w:val="004D760C"/>
    <w:rsid w:val="004E69B1"/>
    <w:rsid w:val="00502263"/>
    <w:rsid w:val="00510CAC"/>
    <w:rsid w:val="00515C31"/>
    <w:rsid w:val="00561936"/>
    <w:rsid w:val="00570633"/>
    <w:rsid w:val="005B1F5D"/>
    <w:rsid w:val="005B30C3"/>
    <w:rsid w:val="005D19CD"/>
    <w:rsid w:val="005D1D0C"/>
    <w:rsid w:val="005E1F60"/>
    <w:rsid w:val="005F7631"/>
    <w:rsid w:val="00603EC1"/>
    <w:rsid w:val="0062583E"/>
    <w:rsid w:val="00633F3D"/>
    <w:rsid w:val="0063491C"/>
    <w:rsid w:val="00662F19"/>
    <w:rsid w:val="006817CB"/>
    <w:rsid w:val="00690BC5"/>
    <w:rsid w:val="006942F9"/>
    <w:rsid w:val="006A0C45"/>
    <w:rsid w:val="006A1C2B"/>
    <w:rsid w:val="006B52E8"/>
    <w:rsid w:val="006B6D85"/>
    <w:rsid w:val="006B74A0"/>
    <w:rsid w:val="006C53EC"/>
    <w:rsid w:val="006C7717"/>
    <w:rsid w:val="006C7AFF"/>
    <w:rsid w:val="006E0BFA"/>
    <w:rsid w:val="00771742"/>
    <w:rsid w:val="007764D6"/>
    <w:rsid w:val="007B5430"/>
    <w:rsid w:val="007C4AA2"/>
    <w:rsid w:val="007F62AB"/>
    <w:rsid w:val="007F7B11"/>
    <w:rsid w:val="0080792F"/>
    <w:rsid w:val="00811FFB"/>
    <w:rsid w:val="00822742"/>
    <w:rsid w:val="008240E4"/>
    <w:rsid w:val="00870C0E"/>
    <w:rsid w:val="00874148"/>
    <w:rsid w:val="008A5B98"/>
    <w:rsid w:val="008B622F"/>
    <w:rsid w:val="008C20CD"/>
    <w:rsid w:val="008C31D4"/>
    <w:rsid w:val="008C7F43"/>
    <w:rsid w:val="008D3920"/>
    <w:rsid w:val="0091005E"/>
    <w:rsid w:val="009104E5"/>
    <w:rsid w:val="00913249"/>
    <w:rsid w:val="00932C32"/>
    <w:rsid w:val="00946E49"/>
    <w:rsid w:val="00964B63"/>
    <w:rsid w:val="00993DA4"/>
    <w:rsid w:val="00996EBC"/>
    <w:rsid w:val="009C0CBE"/>
    <w:rsid w:val="009C0EB3"/>
    <w:rsid w:val="009C0FAF"/>
    <w:rsid w:val="009D5F49"/>
    <w:rsid w:val="009E6286"/>
    <w:rsid w:val="009E6746"/>
    <w:rsid w:val="009F5089"/>
    <w:rsid w:val="00A04253"/>
    <w:rsid w:val="00A05501"/>
    <w:rsid w:val="00A31580"/>
    <w:rsid w:val="00A419D8"/>
    <w:rsid w:val="00A4606F"/>
    <w:rsid w:val="00A64613"/>
    <w:rsid w:val="00A755C0"/>
    <w:rsid w:val="00A80B5F"/>
    <w:rsid w:val="00A84686"/>
    <w:rsid w:val="00A864DB"/>
    <w:rsid w:val="00A92B0E"/>
    <w:rsid w:val="00A96439"/>
    <w:rsid w:val="00AA0158"/>
    <w:rsid w:val="00AA1199"/>
    <w:rsid w:val="00AB10E5"/>
    <w:rsid w:val="00AD0D89"/>
    <w:rsid w:val="00AD4AC1"/>
    <w:rsid w:val="00AD5B7B"/>
    <w:rsid w:val="00AE1BA0"/>
    <w:rsid w:val="00AF22E4"/>
    <w:rsid w:val="00AF33EE"/>
    <w:rsid w:val="00AF6823"/>
    <w:rsid w:val="00B02D81"/>
    <w:rsid w:val="00B219EE"/>
    <w:rsid w:val="00B25527"/>
    <w:rsid w:val="00B27F79"/>
    <w:rsid w:val="00B305D2"/>
    <w:rsid w:val="00B357CF"/>
    <w:rsid w:val="00B429EA"/>
    <w:rsid w:val="00B433E9"/>
    <w:rsid w:val="00B71896"/>
    <w:rsid w:val="00B90664"/>
    <w:rsid w:val="00BE0E10"/>
    <w:rsid w:val="00BE0EE9"/>
    <w:rsid w:val="00BE725F"/>
    <w:rsid w:val="00BE7EBA"/>
    <w:rsid w:val="00BF060A"/>
    <w:rsid w:val="00BF11FD"/>
    <w:rsid w:val="00BF7624"/>
    <w:rsid w:val="00C079C7"/>
    <w:rsid w:val="00C14751"/>
    <w:rsid w:val="00C155DF"/>
    <w:rsid w:val="00C23557"/>
    <w:rsid w:val="00C35039"/>
    <w:rsid w:val="00C40068"/>
    <w:rsid w:val="00C44BF9"/>
    <w:rsid w:val="00C658C1"/>
    <w:rsid w:val="00C90EDB"/>
    <w:rsid w:val="00CA3BA9"/>
    <w:rsid w:val="00CA72A2"/>
    <w:rsid w:val="00CB6587"/>
    <w:rsid w:val="00CB7D65"/>
    <w:rsid w:val="00CD5DDE"/>
    <w:rsid w:val="00CE0EDD"/>
    <w:rsid w:val="00CE4451"/>
    <w:rsid w:val="00D06915"/>
    <w:rsid w:val="00D37309"/>
    <w:rsid w:val="00D37F33"/>
    <w:rsid w:val="00D60C35"/>
    <w:rsid w:val="00D62D53"/>
    <w:rsid w:val="00D77BB2"/>
    <w:rsid w:val="00D936A7"/>
    <w:rsid w:val="00DA2A6C"/>
    <w:rsid w:val="00DA52BA"/>
    <w:rsid w:val="00DA5948"/>
    <w:rsid w:val="00DA77D5"/>
    <w:rsid w:val="00DB2CC4"/>
    <w:rsid w:val="00DB40DD"/>
    <w:rsid w:val="00DC388D"/>
    <w:rsid w:val="00DD4ECD"/>
    <w:rsid w:val="00DE4C68"/>
    <w:rsid w:val="00DF3C28"/>
    <w:rsid w:val="00E04FD0"/>
    <w:rsid w:val="00E05246"/>
    <w:rsid w:val="00E10673"/>
    <w:rsid w:val="00E27F77"/>
    <w:rsid w:val="00E311E8"/>
    <w:rsid w:val="00E50F24"/>
    <w:rsid w:val="00E578DE"/>
    <w:rsid w:val="00E8549E"/>
    <w:rsid w:val="00E873F5"/>
    <w:rsid w:val="00EA543C"/>
    <w:rsid w:val="00EB587E"/>
    <w:rsid w:val="00EC7F17"/>
    <w:rsid w:val="00ED6F29"/>
    <w:rsid w:val="00EE01F9"/>
    <w:rsid w:val="00EE788F"/>
    <w:rsid w:val="00F03A81"/>
    <w:rsid w:val="00F100BB"/>
    <w:rsid w:val="00F11928"/>
    <w:rsid w:val="00F15F66"/>
    <w:rsid w:val="00F170C8"/>
    <w:rsid w:val="00F229D8"/>
    <w:rsid w:val="00F27763"/>
    <w:rsid w:val="00F45D63"/>
    <w:rsid w:val="00F653A8"/>
    <w:rsid w:val="00F9292A"/>
    <w:rsid w:val="00FA5196"/>
    <w:rsid w:val="00FB1A21"/>
    <w:rsid w:val="00FC7FD5"/>
    <w:rsid w:val="00FE15AB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BDE5"/>
  <w15:docId w15:val="{EA5FDC6B-D657-4495-B321-A43E1374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667"/>
    <w:rPr>
      <w:rFonts w:ascii="Garamond" w:eastAsia="Times New Roman" w:hAnsi="Garamond" w:cs="Times New Roman"/>
      <w:color w:val="00000A"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basedOn w:val="a0"/>
    <w:uiPriority w:val="99"/>
    <w:unhideWhenUsed/>
    <w:rsid w:val="00BC7667"/>
    <w:rPr>
      <w:color w:val="0000FF" w:themeColor="hyperlink"/>
      <w:u w:val="single"/>
    </w:rPr>
  </w:style>
  <w:style w:type="character" w:customStyle="1" w:styleId="Char">
    <w:name w:val="Κείμενο πλαισίου Char"/>
    <w:basedOn w:val="a0"/>
    <w:link w:val="a4"/>
    <w:uiPriority w:val="99"/>
    <w:semiHidden/>
    <w:qFormat/>
    <w:rsid w:val="00BC766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ListLabel1">
    <w:name w:val="ListLabel 1"/>
    <w:qFormat/>
    <w:rsid w:val="004C518A"/>
    <w:rPr>
      <w:rFonts w:eastAsia="Times New Roman" w:cs="Arial"/>
    </w:rPr>
  </w:style>
  <w:style w:type="character" w:customStyle="1" w:styleId="ListLabel2">
    <w:name w:val="ListLabel 2"/>
    <w:qFormat/>
    <w:rsid w:val="004C518A"/>
    <w:rPr>
      <w:rFonts w:cs="Courier New"/>
    </w:rPr>
  </w:style>
  <w:style w:type="character" w:customStyle="1" w:styleId="ListLabel3">
    <w:name w:val="ListLabel 3"/>
    <w:qFormat/>
    <w:rsid w:val="004C518A"/>
    <w:rPr>
      <w:rFonts w:cs="Courier New"/>
    </w:rPr>
  </w:style>
  <w:style w:type="character" w:customStyle="1" w:styleId="ListLabel4">
    <w:name w:val="ListLabel 4"/>
    <w:qFormat/>
    <w:rsid w:val="004C518A"/>
    <w:rPr>
      <w:rFonts w:cs="Courier New"/>
    </w:rPr>
  </w:style>
  <w:style w:type="character" w:customStyle="1" w:styleId="ListLabel5">
    <w:name w:val="ListLabel 5"/>
    <w:qFormat/>
    <w:rsid w:val="00063E16"/>
    <w:rPr>
      <w:rFonts w:eastAsia="Times New Roman" w:cs="Arial"/>
      <w:b/>
      <w:sz w:val="32"/>
    </w:rPr>
  </w:style>
  <w:style w:type="character" w:customStyle="1" w:styleId="ListLabel6">
    <w:name w:val="ListLabel 6"/>
    <w:qFormat/>
    <w:rsid w:val="00063E16"/>
    <w:rPr>
      <w:rFonts w:cs="Courier New"/>
    </w:rPr>
  </w:style>
  <w:style w:type="character" w:customStyle="1" w:styleId="ListLabel7">
    <w:name w:val="ListLabel 7"/>
    <w:qFormat/>
    <w:rsid w:val="00063E16"/>
    <w:rPr>
      <w:rFonts w:cs="Courier New"/>
    </w:rPr>
  </w:style>
  <w:style w:type="character" w:customStyle="1" w:styleId="ListLabel8">
    <w:name w:val="ListLabel 8"/>
    <w:qFormat/>
    <w:rsid w:val="00063E16"/>
    <w:rPr>
      <w:rFonts w:cs="Courier New"/>
    </w:rPr>
  </w:style>
  <w:style w:type="character" w:customStyle="1" w:styleId="WW8Num4z0">
    <w:name w:val="WW8Num4z0"/>
    <w:qFormat/>
    <w:rsid w:val="00063E16"/>
    <w:rPr>
      <w:rFonts w:cs="Arial"/>
      <w:sz w:val="20"/>
    </w:rPr>
  </w:style>
  <w:style w:type="character" w:customStyle="1" w:styleId="WW8Num4z1">
    <w:name w:val="WW8Num4z1"/>
    <w:qFormat/>
    <w:rsid w:val="00063E16"/>
  </w:style>
  <w:style w:type="character" w:customStyle="1" w:styleId="WW8Num4z2">
    <w:name w:val="WW8Num4z2"/>
    <w:qFormat/>
    <w:rsid w:val="00063E16"/>
  </w:style>
  <w:style w:type="character" w:customStyle="1" w:styleId="WW8Num4z3">
    <w:name w:val="WW8Num4z3"/>
    <w:qFormat/>
    <w:rsid w:val="00063E16"/>
  </w:style>
  <w:style w:type="character" w:customStyle="1" w:styleId="WW8Num4z4">
    <w:name w:val="WW8Num4z4"/>
    <w:qFormat/>
    <w:rsid w:val="00063E16"/>
  </w:style>
  <w:style w:type="character" w:customStyle="1" w:styleId="WW8Num4z5">
    <w:name w:val="WW8Num4z5"/>
    <w:qFormat/>
    <w:rsid w:val="00063E16"/>
  </w:style>
  <w:style w:type="character" w:customStyle="1" w:styleId="WW8Num4z6">
    <w:name w:val="WW8Num4z6"/>
    <w:qFormat/>
    <w:rsid w:val="00063E16"/>
  </w:style>
  <w:style w:type="character" w:customStyle="1" w:styleId="WW8Num4z7">
    <w:name w:val="WW8Num4z7"/>
    <w:qFormat/>
    <w:rsid w:val="00063E16"/>
  </w:style>
  <w:style w:type="character" w:customStyle="1" w:styleId="WW8Num4z8">
    <w:name w:val="WW8Num4z8"/>
    <w:qFormat/>
    <w:rsid w:val="00063E16"/>
  </w:style>
  <w:style w:type="character" w:customStyle="1" w:styleId="ListLabel9">
    <w:name w:val="ListLabel 9"/>
    <w:qFormat/>
    <w:rsid w:val="00063E16"/>
    <w:rPr>
      <w:rFonts w:ascii="Arial" w:hAnsi="Arial" w:cs="Arial"/>
      <w:sz w:val="24"/>
    </w:rPr>
  </w:style>
  <w:style w:type="character" w:customStyle="1" w:styleId="ListLabel10">
    <w:name w:val="ListLabel 10"/>
    <w:qFormat/>
    <w:rsid w:val="00063E16"/>
    <w:rPr>
      <w:rFonts w:ascii="Arial" w:hAnsi="Arial" w:cs="Arial"/>
      <w:sz w:val="24"/>
    </w:rPr>
  </w:style>
  <w:style w:type="character" w:customStyle="1" w:styleId="ListLabel11">
    <w:name w:val="ListLabel 11"/>
    <w:qFormat/>
    <w:rPr>
      <w:rFonts w:ascii="Arial" w:hAnsi="Arial" w:cs="Arial"/>
      <w:sz w:val="24"/>
    </w:rPr>
  </w:style>
  <w:style w:type="character" w:customStyle="1" w:styleId="WW8Num1z0">
    <w:name w:val="WW8Num1z0"/>
    <w:qFormat/>
    <w:rPr>
      <w:rFonts w:ascii="Symbol" w:eastAsia="Arial Unicode MS" w:hAnsi="Symbol" w:cs="Symbol"/>
      <w:color w:val="000000"/>
      <w:sz w:val="26"/>
      <w:szCs w:val="26"/>
      <w:lang w:val="el-GR"/>
    </w:rPr>
  </w:style>
  <w:style w:type="character" w:customStyle="1" w:styleId="a5">
    <w:name w:val="Χαρακτήρες αρίθμησης"/>
    <w:qFormat/>
  </w:style>
  <w:style w:type="character" w:customStyle="1" w:styleId="a6">
    <w:name w:val="Κουκκίδες"/>
    <w:qFormat/>
    <w:rPr>
      <w:rFonts w:ascii="OpenSymbol" w:eastAsia="OpenSymbol" w:hAnsi="OpenSymbol" w:cs="OpenSymbol"/>
    </w:rPr>
  </w:style>
  <w:style w:type="paragraph" w:customStyle="1" w:styleId="a7">
    <w:name w:val="Επικεφαλίδα"/>
    <w:basedOn w:val="a"/>
    <w:next w:val="a8"/>
    <w:qFormat/>
    <w:rsid w:val="004C518A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styleId="a8">
    <w:name w:val="Body Text"/>
    <w:basedOn w:val="a"/>
    <w:rsid w:val="004C518A"/>
    <w:pPr>
      <w:spacing w:after="140" w:line="288" w:lineRule="auto"/>
    </w:pPr>
  </w:style>
  <w:style w:type="paragraph" w:styleId="a9">
    <w:name w:val="List"/>
    <w:basedOn w:val="a8"/>
    <w:rsid w:val="004C518A"/>
    <w:rPr>
      <w:rFonts w:cs="Mangal"/>
    </w:rPr>
  </w:style>
  <w:style w:type="paragraph" w:styleId="aa">
    <w:name w:val="caption"/>
    <w:basedOn w:val="a"/>
    <w:qFormat/>
    <w:rsid w:val="004C518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b">
    <w:name w:val="Ευρετήριο"/>
    <w:basedOn w:val="a"/>
    <w:qFormat/>
    <w:rsid w:val="004C518A"/>
    <w:pPr>
      <w:suppressLineNumbers/>
    </w:pPr>
    <w:rPr>
      <w:rFonts w:cs="Mangal"/>
    </w:rPr>
  </w:style>
  <w:style w:type="paragraph" w:styleId="ac">
    <w:name w:val="List Paragraph"/>
    <w:basedOn w:val="a"/>
    <w:uiPriority w:val="34"/>
    <w:qFormat/>
    <w:rsid w:val="00BC766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qFormat/>
    <w:rsid w:val="00BC7667"/>
    <w:rPr>
      <w:rFonts w:ascii="Tahoma" w:hAnsi="Tahoma" w:cs="Tahoma"/>
      <w:sz w:val="16"/>
      <w:szCs w:val="16"/>
    </w:rPr>
  </w:style>
  <w:style w:type="numbering" w:customStyle="1" w:styleId="WW8Num4">
    <w:name w:val="WW8Num4"/>
    <w:qFormat/>
    <w:rsid w:val="00063E16"/>
  </w:style>
  <w:style w:type="numbering" w:customStyle="1" w:styleId="WW8Num1">
    <w:name w:val="WW8Num1"/>
    <w:qFormat/>
  </w:style>
  <w:style w:type="character" w:styleId="-">
    <w:name w:val="Hyperlink"/>
    <w:basedOn w:val="a0"/>
    <w:uiPriority w:val="99"/>
    <w:unhideWhenUsed/>
    <w:rsid w:val="008240E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8240E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ess@likovrisipefki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DB764-88D6-4035-9457-D12EDB03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PAIDIKOS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</dc:creator>
  <dc:description/>
  <cp:lastModifiedBy>Dimitrios Papangelopoulos</cp:lastModifiedBy>
  <cp:revision>8</cp:revision>
  <cp:lastPrinted>2022-11-17T11:06:00Z</cp:lastPrinted>
  <dcterms:created xsi:type="dcterms:W3CDTF">2022-11-16T14:35:00Z</dcterms:created>
  <dcterms:modified xsi:type="dcterms:W3CDTF">2022-11-17T16:53:00Z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PAIDIKOS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